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714" w:rsidRDefault="008D1E77">
      <w:pPr>
        <w:pStyle w:val="2"/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905pt;margin-top:895pt;width:30pt;height:29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课　兴　贤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国家兴盛，在于用人用贤；国家衰败，误于有贤而不用。面对北宋社会的滔滔暗流，王安石锐意改革，执笔书下《兴贤》，以铿锵有力的文字警醒当政者，任用贤者，国家方可兴盛。也激励贤能之人、栋梁之才，为国效力。于当时，于现世，这都是不变的真理：人才可贵，但是能任用人才，让其发挥才能，更是重要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天戴其苍，地履其黄，纵有千古，横有八方，前途似海，来日方长。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吾辈既为少年，则更应发愤图强。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</w:instrText>
      </w:r>
      <w:r>
        <w:rPr>
          <w:rFonts w:ascii="Times New Roman" w:hAnsi="Times New Roman" w:cs="Times New Roman" w:hint="eastAsia"/>
        </w:rPr>
        <w:instrText>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王安石</w:t>
      </w:r>
      <w:r>
        <w:rPr>
          <w:rFonts w:ascii="Times New Roman" w:hAnsi="Times New Roman" w:cs="Times New Roman"/>
        </w:rPr>
        <w:t>(1021—1086)</w:t>
      </w:r>
      <w:r>
        <w:rPr>
          <w:rFonts w:ascii="Times New Roman" w:hAnsi="Times New Roman" w:cs="Times New Roman"/>
        </w:rPr>
        <w:t>，字介甫，晚年号半山。北宋著名的政治家、文学家、思想家。王安石在诗、文、词等方面都有很高</w:t>
      </w:r>
      <w:r>
        <w:rPr>
          <w:rFonts w:ascii="Times New Roman" w:hAnsi="Times New Roman" w:cs="Times New Roman"/>
        </w:rPr>
        <w:t>的成就，是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仁宗庆历年间有庞大的军队，但百万大军缺乏严格的训练，养成了骄堕习气，而且战事不断，多以宋军败北而告终。真宗景德元年，宋与契丹订立了屈辱的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澶渊之盟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北宋的冗官、冗兵、政治腐败极深。神宗即位后为了改变国家积贫积弱的局面，他把希望寄托在王安石变法上。变法触及社会的方方面面，特别是触及官场的腐败、用人体制，在统治阶级内部引起轩然大波，最终导致变法失败。但有一点是明确的，在封建时代，任贤使能还是弃贤专己，是辨别明君与昏君的标尺，也是关系到国家兴衰治乱的关键。王安石在《</w:t>
      </w:r>
      <w:r>
        <w:rPr>
          <w:rFonts w:ascii="Times New Roman" w:hAnsi="Times New Roman" w:cs="Times New Roman"/>
        </w:rPr>
        <w:t>兴贤》中提出的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国以任贤使能而兴，弃贤专己而衰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的观点是值得肯定的。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国　以　任贤使能　　而兴，弃贤　　专　　己　而衰。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国家因为任用贤能之士而兴旺，放弃贤能之士自负专断而衰败。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此二者必然之势，　古今之通　义，　　流俗　　所　共知耳。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这两条必定的情势，是古今共通的道理，也是一般人都知道的。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任贤使能：</w:instrText>
      </w:r>
      <w:r>
        <w:rPr>
          <w:rFonts w:ascii="Times New Roman" w:eastAsia="仿宋_GB2312" w:hAnsi="Times New Roman" w:cs="Times New Roman"/>
        </w:rPr>
        <w:instrText>任用贤能之士。《周礼</w:instrText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地官</w:instrText>
      </w:r>
      <w:r>
        <w:rPr>
          <w:rFonts w:ascii="Times New Roman" w:eastAsia="仿宋_GB2312" w:hAnsi="Times New Roman" w:cs="Times New Roman"/>
        </w:rPr>
        <w:instrText>·</w:instrText>
      </w:r>
      <w:r>
        <w:rPr>
          <w:rFonts w:ascii="Times New Roman" w:eastAsia="仿宋_GB2312" w:hAnsi="Times New Roman" w:cs="Times New Roman"/>
        </w:rPr>
        <w:instrText>乡大夫之职》：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三年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则大比，考其德行道艺，而兴贤者能者。</w:instrText>
      </w:r>
      <w:r>
        <w:rPr>
          <w:rFonts w:hAnsi="宋体" w:cs="Times New Roman"/>
        </w:rPr>
        <w:instrText>”</w:instrText>
      </w:r>
      <w:r>
        <w:rPr>
          <w:rFonts w:ascii="Times New Roman" w:eastAsia="黑体" w:hAnsi="Times New Roman" w:cs="Times New Roman"/>
        </w:rPr>
        <w:instrText>流俗：</w:instrText>
      </w:r>
      <w:r>
        <w:rPr>
          <w:rFonts w:ascii="Times New Roman" w:eastAsia="仿宋_GB2312" w:hAnsi="Times New Roman" w:cs="Times New Roman"/>
        </w:rPr>
        <w:instrText>俗人，世俗之人。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何　　治安之世有　　之　　而　能兴，昏乱之　　世</w:instrText>
      </w:r>
      <w:r>
        <w:rPr>
          <w:rFonts w:ascii="Times New Roman" w:hAnsi="Times New Roman" w:cs="Times New Roman"/>
        </w:rPr>
        <w:instrText>虽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为什么安定的时代有人才国家就能兴旺呢，昏乱的时代虽然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有　　之亦　　不兴，　盖用　　之　　与不用之谓矣。有贤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有人才国家也还不能兴旺呢，原因是任用贤能与不任用贤能啊。有贤才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而　用，国之福也，　　有之而　不用，　犹　无有　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而且能用，是国家的幸福，有人才但不能用，犹如没有人才啊。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治安之世：</w:instrText>
      </w:r>
      <w:r>
        <w:rPr>
          <w:rFonts w:ascii="Times New Roman" w:eastAsia="仿宋_GB2312" w:hAnsi="Times New Roman" w:cs="Times New Roman"/>
        </w:rPr>
        <w:instrText>安定的时代。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虽然。</w:instrText>
      </w:r>
      <w:r>
        <w:rPr>
          <w:rFonts w:ascii="Times New Roman" w:eastAsia="黑体" w:hAnsi="Times New Roman" w:cs="Times New Roman"/>
        </w:rPr>
        <w:instrText>盖：</w:instrText>
      </w:r>
      <w:r>
        <w:rPr>
          <w:rFonts w:ascii="Times New Roman" w:eastAsia="仿宋_GB2312" w:hAnsi="Times New Roman" w:cs="Times New Roman"/>
        </w:rPr>
        <w:instrText>连词。大概因为，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说明原因，并带有测度的意味。</w:instrText>
      </w:r>
      <w:r>
        <w:rPr>
          <w:rFonts w:ascii="Times New Roman" w:eastAsia="黑体" w:hAnsi="Times New Roman" w:cs="Times New Roman"/>
        </w:rPr>
        <w:instrText>谓：</w:instrText>
      </w:r>
      <w:r>
        <w:rPr>
          <w:rFonts w:ascii="Times New Roman" w:eastAsia="仿宋_GB2312" w:hAnsi="Times New Roman" w:cs="Times New Roman"/>
        </w:rPr>
        <w:instrText>意指。</w:instrText>
      </w:r>
      <w:r>
        <w:rPr>
          <w:rFonts w:ascii="Times New Roman" w:eastAsia="黑体" w:hAnsi="Times New Roman" w:cs="Times New Roman"/>
        </w:rPr>
        <w:instrText>犹：</w:instrText>
      </w:r>
      <w:r>
        <w:rPr>
          <w:rFonts w:ascii="Times New Roman" w:eastAsia="仿宋_GB2312" w:hAnsi="Times New Roman" w:cs="Times New Roman"/>
        </w:rPr>
        <w:instrText>如同，好像。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商之兴　也有仲虺、伊尹，　　　　其　衰　也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商朝兴旺的时候有仲虺、伊尹这样的贤相，商朝衰败的时候，也有微子、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亦有三仁。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箕子、比干这样的贤能之士。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仲虺、伊尹：</w:instrText>
      </w:r>
      <w:r>
        <w:rPr>
          <w:rFonts w:ascii="Times New Roman" w:eastAsia="仿宋_GB2312" w:hAnsi="Times New Roman" w:cs="Times New Roman"/>
        </w:rPr>
        <w:instrText>商汤王的贤相。仲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虺，商汤王的左相。伊尹，商汤王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仿宋_GB2312" w:hAnsi="Times New Roman" w:cs="Times New Roman"/>
        </w:rPr>
        <w:instrText>的贤相，助商汤王灭夏，建立商朝。</w:instrText>
      </w:r>
      <w:r>
        <w:rPr>
          <w:rFonts w:ascii="Times New Roman" w:eastAsia="黑体" w:hAnsi="Times New Roman" w:cs="Times New Roman"/>
        </w:rPr>
        <w:instrText>三仁：</w:instrText>
      </w:r>
      <w:r>
        <w:rPr>
          <w:rFonts w:ascii="Times New Roman" w:eastAsia="仿宋_GB2312" w:hAnsi="Times New Roman" w:cs="Times New Roman"/>
        </w:rPr>
        <w:instrText>商纣王时的大臣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微子、箕子、比干，因见商纣王残暴混乱，微子离去，箕子和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比干都因谏商纣王而被辱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杀，孔子称之为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三仁人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周之兴也　　同心者　　十　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周朝兴旺的时候有十位开国功臣，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其衰　　　也亦有祭公谋父、内史过　　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它衰败的时候也有祭公谋父、内史过这样的贤人。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同心者十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人：</w:instrText>
      </w:r>
      <w:r>
        <w:rPr>
          <w:rFonts w:ascii="Times New Roman" w:eastAsia="仿宋_GB2312" w:hAnsi="Times New Roman" w:cs="Times New Roman"/>
        </w:rPr>
        <w:instrText>十位周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 (\a\v</w:instrText>
      </w:r>
      <w:r>
        <w:rPr>
          <w:rFonts w:ascii="Times New Roman" w:hAnsi="Times New Roman" w:cs="Times New Roman"/>
        </w:rPr>
        <w:instrText>s4\al\co1(</w:instrText>
      </w:r>
      <w:r>
        <w:rPr>
          <w:rFonts w:ascii="Times New Roman" w:eastAsia="仿宋_GB2312" w:hAnsi="Times New Roman" w:cs="Times New Roman"/>
        </w:rPr>
        <w:instrText>朝开国功臣，这十人是周公旦、召公</w:instrText>
      </w:r>
      <w:r>
        <w:rPr>
          <w:rFonts w:hAnsi="宋体" w:cs="宋体" w:hint="eastAsia"/>
        </w:rPr>
        <w:instrText>奭</w:instrText>
      </w:r>
      <w:r>
        <w:rPr>
          <w:rFonts w:ascii="Times New Roman" w:eastAsia="仿宋_GB2312" w:hAnsi="Times New Roman" w:cs="Times New Roman"/>
        </w:rPr>
        <w:instrText>、太公望、毕公、荣公、太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颠、闳夭、散宜生、南宫适和文母。</w:instrText>
      </w:r>
      <w:r>
        <w:rPr>
          <w:rFonts w:ascii="Times New Roman" w:eastAsia="黑体" w:hAnsi="Times New Roman" w:cs="Times New Roman"/>
        </w:rPr>
        <w:instrText>祭公谋父、内史过：</w:instrText>
      </w:r>
      <w:r>
        <w:rPr>
          <w:rFonts w:ascii="Times New Roman" w:eastAsia="仿宋_GB2312" w:hAnsi="Times New Roman" w:cs="Times New Roman"/>
        </w:rPr>
        <w:instrText>祭公谋父，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仿宋_GB2312" w:hAnsi="Times New Roman" w:cs="Times New Roman"/>
        </w:rPr>
        <w:instrText>周穆王的卿士。《左传》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昭公十二年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昔穆王欲肆其心，周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行天下，将皆必有车辙马迹焉。祭公谋父作《祈招》之诗以止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王心。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内史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过，周大夫。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两汉之兴也有　萧、曹、　　寇、邓之徒，其衰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两汉兴旺的时候有萧何、曹参、寇恂、邓禹等人，它衰败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也亦有王嘉、傅喜、陈蕃、李固之众。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的时候也有王嘉、傅喜、陈蕃、李固等人。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萧、曹、寇、邓之徒：</w:instrText>
      </w:r>
      <w:r>
        <w:rPr>
          <w:rFonts w:ascii="Times New Roman" w:eastAsia="仿宋_GB2312" w:hAnsi="Times New Roman" w:cs="Times New Roman"/>
        </w:rPr>
        <w:instrText>指西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汉、东汉开国大臣。萧，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仿宋_GB2312" w:hAnsi="Times New Roman" w:cs="Times New Roman"/>
        </w:rPr>
        <w:instrText>西汉开国大臣萧何，功列第一，任丞相。曹，西汉开国大臣曹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参，萧何去世后继任丞相。寇，东汉大臣寇恂，辅佐光武帝建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 (\a\vs4\al\co1(</w:instrText>
      </w:r>
      <w:r>
        <w:rPr>
          <w:rFonts w:ascii="Times New Roman" w:eastAsia="仿宋_GB2312" w:hAnsi="Times New Roman" w:cs="Times New Roman"/>
        </w:rPr>
        <w:instrText>立东汉政权。邓，东汉大臣邓禹，辅佐光武帝建立东汉政权，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论功居诸将之首。</w:instrText>
      </w:r>
      <w:r>
        <w:rPr>
          <w:rFonts w:ascii="Times New Roman" w:eastAsia="黑体" w:hAnsi="Times New Roman" w:cs="Times New Roman"/>
        </w:rPr>
        <w:instrText>王嘉、傅喜、陈蕃、李固之众：</w:instrText>
      </w:r>
      <w:r>
        <w:rPr>
          <w:rFonts w:ascii="Times New Roman" w:eastAsia="仿宋_GB2312" w:hAnsi="Times New Roman" w:cs="Times New Roman"/>
        </w:rPr>
        <w:instrText>皆汉末名臣。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 (\a\vs4\al\co1(</w:instrText>
      </w:r>
      <w:r>
        <w:rPr>
          <w:rFonts w:ascii="Times New Roman" w:eastAsia="仿宋_GB2312" w:hAnsi="Times New Roman" w:cs="Times New Roman"/>
        </w:rPr>
        <w:instrText>王嘉，汉哀帝时任丞相，曾力谏哀帝，被迫害致死。傅喜，哀帝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时任卫尉，因谏太后干政被罢免。陈蕃，汉灵帝时任太傅，谋诛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宦官，事泄遇害。李固，汉顺帝时任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大司农，反对外戚专权，为外戚所杀。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魏、晋而下，至于李　　唐，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魏、晋以下，直到李唐王朝，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不可　　遍举，然　　其间兴衰之世，亦皆同也。　由此观之，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不可一一列举，然而其间盛衰的王朝，也都一样啊。从此看来，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有贤　　　　而用之者，国　之　福　也，有　　之而不用，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有贤能的人并且任用他，这是国家的幸福，有人才却不能任用，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犹　无有也，可　不　慎　　欤？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就和没有一样，能够不慎重对待吗？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李唐：</w:instrText>
      </w:r>
      <w:r>
        <w:rPr>
          <w:rFonts w:ascii="Times New Roman" w:eastAsia="仿宋_GB2312" w:hAnsi="Times New Roman" w:cs="Times New Roman"/>
        </w:rPr>
        <w:instrText>唐代。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遍：</w:instrText>
      </w:r>
      <w:r>
        <w:rPr>
          <w:rFonts w:ascii="Times New Roman" w:eastAsia="仿宋_GB2312" w:hAnsi="Times New Roman" w:cs="Times New Roman"/>
        </w:rPr>
        <w:instrText>普遍，全面。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今　　犹　　古　也，今之　　天下　亦古　之　天下，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现在和古代是一样的，现在的天下和古代的天下是一样的，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今之　士　民　犹　古　之士民。　古虽　　扰攘　之际，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现在的士民也和古代的士民是一样的。古代哪怕是纷扰的乱世，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犹有贤能若是　之众，况　　今　　太宁，岂　曰　无　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还有那么多贤能之士，何况今天太平时节，怎能说没有人才呢，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在　　　君上用之而已。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关键在于君主任用他罢了。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犹：</w:instrText>
      </w:r>
      <w:r>
        <w:rPr>
          <w:rFonts w:ascii="Times New Roman" w:eastAsia="仿宋_GB2312" w:hAnsi="Times New Roman" w:cs="Times New Roman"/>
        </w:rPr>
        <w:instrText>如同，好像。</w:instrText>
      </w:r>
      <w:r>
        <w:rPr>
          <w:rFonts w:ascii="Times New Roman" w:eastAsia="黑体" w:hAnsi="Times New Roman" w:cs="Times New Roman"/>
        </w:rPr>
        <w:instrText>亦：</w:instrText>
      </w:r>
      <w:r>
        <w:rPr>
          <w:rFonts w:ascii="Times New Roman" w:eastAsia="仿宋_GB2312" w:hAnsi="Times New Roman" w:cs="Times New Roman"/>
        </w:rPr>
        <w:instrText>也是。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即使。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扰攘：</w:instrText>
      </w:r>
      <w:r>
        <w:rPr>
          <w:rFonts w:ascii="Times New Roman" w:eastAsia="仿宋_GB2312" w:hAnsi="Times New Roman" w:cs="Times New Roman"/>
        </w:rPr>
        <w:instrText>纷扰。</w:instrText>
      </w:r>
      <w:r>
        <w:rPr>
          <w:rFonts w:ascii="Times New Roman" w:eastAsia="黑体" w:hAnsi="Times New Roman" w:cs="Times New Roman"/>
        </w:rPr>
        <w:instrText>犹：</w:instrText>
      </w:r>
      <w:r>
        <w:rPr>
          <w:rFonts w:ascii="Times New Roman" w:eastAsia="仿宋_GB2312" w:hAnsi="Times New Roman" w:cs="Times New Roman"/>
        </w:rPr>
        <w:instrText>连词，相当于尚且。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是：</w:instrText>
      </w:r>
      <w:r>
        <w:rPr>
          <w:rFonts w:ascii="Times New Roman" w:eastAsia="仿宋_GB2312" w:hAnsi="Times New Roman" w:cs="Times New Roman"/>
        </w:rPr>
        <w:instrText>指示代词，这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样。</w:instrText>
      </w:r>
      <w:r>
        <w:rPr>
          <w:rFonts w:ascii="Times New Roman" w:eastAsia="黑体" w:hAnsi="Times New Roman" w:cs="Times New Roman"/>
        </w:rPr>
        <w:instrText>君上：</w:instrText>
      </w:r>
      <w:r>
        <w:rPr>
          <w:rFonts w:ascii="Times New Roman" w:eastAsia="仿宋_GB2312" w:hAnsi="Times New Roman" w:cs="Times New Roman"/>
        </w:rPr>
        <w:instrText>君主。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博　询众庶，则　　才能　　者　进　矣；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广泛咨询众人，那么有才能的人就有进身之道；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不有忌讳，则　谠　　直　　之路　开矣；　不迩小人，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君主没有忌讳，那么忠言直谏的言路就开通了；不亲近小人，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则谗谀者　自远矣；不拘文</w:instrText>
      </w:r>
      <w:r>
        <w:rPr>
          <w:rFonts w:ascii="Times New Roman" w:hAnsi="Times New Roman" w:cs="Times New Roman"/>
        </w:rPr>
        <w:instrText xml:space="preserve">牵俗，则守职者　　　　辨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那么谗佞小人就走远了；不墨守成规，那么尽职守就能明辨是非，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治　矣；　不责人以细过，则能吏　　之志　得以　尽其效矣。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果断办事；不求全责备，那么官吏就能放开手脚，大展宏图了。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博询众庶：</w:instrText>
      </w:r>
      <w:r>
        <w:rPr>
          <w:rFonts w:ascii="Times New Roman" w:eastAsia="仿宋_GB2312" w:hAnsi="Times New Roman" w:cs="Times New Roman"/>
        </w:rPr>
        <w:instrText>广泛咨询众人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以谋求人才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谠直之路：</w:instrText>
      </w:r>
      <w:r>
        <w:rPr>
          <w:rFonts w:ascii="Times New Roman" w:eastAsia="仿宋_GB2312" w:hAnsi="Times New Roman" w:cs="Times New Roman"/>
        </w:rPr>
        <w:instrText>忠言直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谏的言路。</w:instrText>
      </w:r>
      <w:r>
        <w:rPr>
          <w:rFonts w:ascii="Times New Roman" w:eastAsia="黑体" w:hAnsi="Times New Roman" w:cs="Times New Roman"/>
        </w:rPr>
        <w:instrText>迩：</w:instrText>
      </w:r>
      <w:r>
        <w:rPr>
          <w:rFonts w:ascii="Times New Roman" w:eastAsia="仿宋_GB2312" w:hAnsi="Times New Roman" w:cs="Times New Roman"/>
        </w:rPr>
        <w:instrText>亲近，偏信。</w:instrText>
      </w:r>
      <w:r>
        <w:rPr>
          <w:rFonts w:ascii="Times New Roman" w:eastAsia="黑体" w:hAnsi="Times New Roman" w:cs="Times New Roman"/>
        </w:rPr>
        <w:instrText>拘文牵俗：</w:instrText>
      </w:r>
      <w:r>
        <w:rPr>
          <w:rFonts w:ascii="Times New Roman" w:eastAsia="仿宋_GB2312" w:hAnsi="Times New Roman" w:cs="Times New Roman"/>
        </w:rPr>
        <w:instrText>指墨守成规。</w:instrText>
      </w:r>
      <w:r>
        <w:rPr>
          <w:rFonts w:ascii="Times New Roman" w:eastAsia="黑体" w:hAnsi="Times New Roman" w:cs="Times New Roman"/>
        </w:rPr>
        <w:instrText>辨治：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明辨是非，果断办事。</w:instrText>
      </w:r>
      <w:r>
        <w:rPr>
          <w:rFonts w:ascii="Times New Roman" w:eastAsia="黑体" w:hAnsi="Times New Roman" w:cs="Times New Roman"/>
        </w:rPr>
        <w:instrText>细过：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细节，小过错。</w:instrText>
      </w:r>
      <w:r>
        <w:rPr>
          <w:rFonts w:ascii="Times New Roman" w:eastAsia="黑体" w:hAnsi="Times New Roman" w:cs="Times New Roman"/>
        </w:rPr>
        <w:instrText>效：</w:instrText>
      </w:r>
      <w:r>
        <w:rPr>
          <w:rFonts w:ascii="Times New Roman" w:eastAsia="仿宋_GB2312" w:hAnsi="Times New Roman" w:cs="Times New Roman"/>
        </w:rPr>
        <w:instrText>尽力。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苟　　行　　此道，则何虑不跨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如果能这样实行的话，何愁不能超越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两汉、轶三代，然后践五帝、三皇之涂哉！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两汉三代，而后达到三皇五帝的治世境界呢！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 (\a\vs4\al\co1(</w:instrText>
      </w:r>
      <w:r>
        <w:rPr>
          <w:rFonts w:ascii="Times New Roman" w:eastAsia="黑体" w:hAnsi="Times New Roman" w:cs="Times New Roman"/>
        </w:rPr>
        <w:instrText>苟：</w:instrText>
      </w:r>
      <w:r>
        <w:rPr>
          <w:rFonts w:ascii="Times New Roman" w:eastAsia="仿宋_GB2312" w:hAnsi="Times New Roman" w:cs="Times New Roman"/>
        </w:rPr>
        <w:instrText>假如、如果，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作连词。</w:instrText>
      </w:r>
      <w:r>
        <w:rPr>
          <w:rFonts w:ascii="Times New Roman" w:eastAsia="黑体" w:hAnsi="Times New Roman" w:cs="Times New Roman"/>
        </w:rPr>
        <w:instrText>跨：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越过，超过。</w:instrText>
      </w:r>
      <w:r>
        <w:rPr>
          <w:rFonts w:ascii="Times New Roman" w:eastAsia="黑体" w:hAnsi="Times New Roman" w:cs="Times New Roman"/>
        </w:rPr>
        <w:instrText>轶：</w:instrText>
      </w:r>
      <w:r>
        <w:rPr>
          <w:rFonts w:ascii="Times New Roman" w:eastAsia="仿宋_GB2312" w:hAnsi="Times New Roman" w:cs="Times New Roman"/>
        </w:rPr>
        <w:instrText>超过，超越。</w:instrText>
      </w:r>
      <w:r>
        <w:rPr>
          <w:rFonts w:ascii="Times New Roman" w:eastAsia="黑体" w:hAnsi="Times New Roman" w:cs="Times New Roman"/>
        </w:rPr>
        <w:instrText>践：</w:instrText>
      </w:r>
      <w:r>
        <w:rPr>
          <w:rFonts w:ascii="Times New Roman" w:eastAsia="仿宋_GB2312" w:hAnsi="Times New Roman" w:cs="Times New Roman"/>
        </w:rPr>
        <w:instrText>履行，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实行、实践。</w:instrText>
      </w:r>
      <w:r>
        <w:rPr>
          <w:rFonts w:ascii="Times New Roman" w:eastAsia="黑体" w:hAnsi="Times New Roman" w:cs="Times New Roman"/>
        </w:rPr>
        <w:instrText>涂：</w:instrText>
      </w:r>
      <w:r>
        <w:rPr>
          <w:rFonts w:ascii="Times New Roman" w:eastAsia="仿宋_GB2312" w:hAnsi="Times New Roman" w:cs="Times New Roman"/>
        </w:rPr>
        <w:instrText>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途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，指治世的境界。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</w:instrText>
      </w:r>
      <w:r>
        <w:rPr>
          <w:rFonts w:ascii="Times New Roman" w:eastAsia="黑体" w:hAnsi="Times New Roman" w:cs="Times New Roman" w:hint="eastAsia"/>
        </w:rPr>
        <w:instrText>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2A.TIF"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26.3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滴水不漏的论证结构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议论文的基本结构是提出问题、分析问题、解决问题，王安石的《兴贤》正是如此。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《兴贤》开篇即开门见山提出中心论点：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国以任贤使能而兴，弃贤专己而衰。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然后作者开始分析问题，从历史治乱的角度列举了用贤与不用贤的不同结果，得出了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有贤而用之者，国之福也，有之而不用，犹无有也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的结论。在结尾部分，作者将古今展开对比，说明现在和古代一样，只有用贤才，远离小人，才能使国家昌盛，达到长治久安的目的。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论证过程中采用了多种论证方法，如正反对比论证、假设论证、举例论证等。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兴贤则昌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，从正面例证；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反之则亡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从反面例证；假设论证：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苟行此道，则何虑不跨两汉、轶三代，然后践五帝、三皇之涂哉！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举例论证也颇具气势，商朝兴旺时，有仲虺、伊尹这样的贤人，等到衰败时，也有三仁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微子、箕子、比干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>这样的贤人；周朝兴旺时，有与武王</w:t>
      </w:r>
      <w:r>
        <w:rPr>
          <w:rFonts w:ascii="Times New Roman" w:eastAsia="楷体_GB2312" w:hAnsi="Times New Roman" w:cs="Times New Roman"/>
        </w:rPr>
        <w:lastRenderedPageBreak/>
        <w:t>同心同德的十位贤臣，等到衰败时，也有祭公谋父、内史过这样的贤人；两汉兴旺时</w:t>
      </w:r>
      <w:r>
        <w:rPr>
          <w:rFonts w:ascii="Times New Roman" w:eastAsia="楷体_GB2312" w:hAnsi="Times New Roman" w:cs="Times New Roman"/>
        </w:rPr>
        <w:t>，有萧何、曹参、寇恂、邓禹这样的人，等到衰败时，也有王嘉、傅喜、陈蕃、李固这样的贤人。佐证有力，说明力强。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王安石的《兴贤》，不论是论证结构，还是论证手法都可谓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滴水不漏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</w:t>
      </w:r>
    </w:p>
    <w:p w:rsidR="00441714" w:rsidRDefault="008D1E77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我是真的懂你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鱼说：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没有人知道我在流泪，因为我活在水里。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水说：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我知道你在流泪，因为你活在我心里。</w:t>
      </w:r>
      <w:r>
        <w:rPr>
          <w:rFonts w:hAnsi="宋体" w:cs="Times New Roman"/>
        </w:rPr>
        <w:t>”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我循梦远航，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一夜飞度镜湖月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脚著谢公屐，身登青云梯</w:t>
      </w:r>
      <w:r>
        <w:rPr>
          <w:rFonts w:hAnsi="宋体" w:cs="Times New Roman"/>
        </w:rPr>
        <w:t>”……</w:t>
      </w:r>
      <w:r>
        <w:rPr>
          <w:rFonts w:ascii="Times New Roman" w:eastAsia="楷体_GB2312" w:hAnsi="Times New Roman" w:cs="Times New Roman"/>
        </w:rPr>
        <w:t>正当我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迷花倚石忽已暝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时，一位白衣飘飘、端坐在白鹿之上的俊才缓缓而至。噢，是他，诗仙李白！他面色苍白，满脸的抑郁，饮酒高歌着：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安能摧眉折腰事权贵，使我不得开心颜？</w:t>
      </w:r>
      <w:r>
        <w:rPr>
          <w:rFonts w:hAnsi="宋体" w:cs="Times New Roman"/>
        </w:rPr>
        <w:t>”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懂，我真的懂。李白一生爱国爱民，满腔抱负，满心希望自己能谋官为民做主，却受到小人的陷害，皇帝昏庸听信谗言，贬谪李白疏远了他，疏远了一个伟大杰出的爱国诗人。圣上啊！你不分清白，受人蒙蔽，造成了何等错误的认识，枉害了一代风流</w:t>
      </w:r>
      <w:r>
        <w:rPr>
          <w:rFonts w:hAnsi="宋体" w:cs="Times New Roman"/>
        </w:rPr>
        <w:t>……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我的心里默默流着泪，我能够感受到李白的凄苦。我无言，只在心底歇斯底里地呐喊着：蜀道之难</w:t>
      </w:r>
      <w:r>
        <w:rPr>
          <w:rFonts w:ascii="Times New Roman" w:eastAsia="楷体_GB2312" w:hAnsi="Times New Roman" w:cs="Times New Roman"/>
        </w:rPr>
        <w:t>，难于上青天！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逆流而下，一位老者在水一方。他那爬满皱纹的额头，那微微弓着的瘦弱身躯，那沉吟江边满脸的迷茫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我忆起了，他！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长太息以掩涕兮，哀民生之多艰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的屈原。他在江边徘徊着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突然，仰天长嗟：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天啊！奈何你这般对待我？！圣上啊？！你为何听信谗言，疏远我啊？！天下之大，无人明吾心意也！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纵身一跃，投入了滚滚奔流的江水之中</w:t>
      </w:r>
      <w:r>
        <w:rPr>
          <w:rFonts w:hAnsi="宋体" w:cs="Times New Roman"/>
        </w:rPr>
        <w:t>……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我欲哭无泪，欲助无能。只能对着江心，对着屈原呼喊道：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我懂！我真的懂！</w:t>
      </w:r>
      <w:r>
        <w:rPr>
          <w:rFonts w:hAnsi="宋体" w:cs="Times New Roman"/>
        </w:rPr>
        <w:t>”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屈原为国为民捐躯，这份真挚强烈的感情铭记在后人的心中，永远不会忘记。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小人当道，统治者无能。屈原满腔热血</w:t>
      </w:r>
      <w:r>
        <w:rPr>
          <w:rFonts w:ascii="Times New Roman" w:eastAsia="楷体_GB2312" w:hAnsi="Times New Roman" w:cs="Times New Roman"/>
        </w:rPr>
        <w:t>和报国之心，换来的却是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众女嫉余之蛾眉兮，谣诼谓余以善淫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。悲哉！哀哉！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屈原被迫无奈，愤恨至极，大吼一声：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虽体解吾犹未变兮，岂余心之可惩？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以死表达了对国对民的忠诚。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遥想当年，小人谗言，君主昏庸，造成了疏圣贤，亲小人，造成了圣上的错误认识，也造成了李白、屈原等的悲惨命运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呜呼噫嘻！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而他们为国为民所做的一切，后代人永不会忘记！</w:t>
      </w:r>
      <w:r>
        <w:rPr>
          <w:rFonts w:hAnsi="宋体" w:cs="Times New Roman"/>
        </w:rPr>
        <w:t>……“</w:t>
      </w:r>
      <w:r>
        <w:rPr>
          <w:rFonts w:ascii="Times New Roman" w:eastAsia="楷体_GB2312" w:hAnsi="Times New Roman" w:cs="Times New Roman"/>
        </w:rPr>
        <w:t>忽魂悸以魄动，恍惊起而长嗟。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唯觉时之试卷，失向来之李、屈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梦一场</w:t>
      </w:r>
      <w:r>
        <w:rPr>
          <w:rFonts w:hAnsi="宋体" w:cs="Times New Roman"/>
        </w:rPr>
        <w:t>……</w:t>
      </w:r>
    </w:p>
    <w:p w:rsidR="00441714" w:rsidRDefault="00441714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441714" w:rsidRDefault="00441714">
      <w:pPr>
        <w:pStyle w:val="a3"/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t>读后小悟：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本文在构思布局方面体现了怎样的亮点？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_______________________________________________________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.5pt;height:8.15pt">
            <v:imagedata r:id="rId10" r:href="rId22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2" r:href="rId2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浪淘沙</w:t>
      </w:r>
    </w:p>
    <w:p w:rsidR="00441714" w:rsidRDefault="008D1E77">
      <w:pPr>
        <w:pStyle w:val="a3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王安石</w:t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伊吕</w:t>
      </w:r>
      <w:r>
        <w:rPr>
          <w:rFonts w:eastAsia="楷体_GB2312" w:hAnsi="宋体" w:cs="Times New Roman"/>
          <w:vertAlign w:val="superscript"/>
        </w:rPr>
        <w:t>①</w:t>
      </w:r>
      <w:r>
        <w:rPr>
          <w:rFonts w:ascii="Times New Roman" w:eastAsia="楷体_GB2312" w:hAnsi="Times New Roman" w:cs="Times New Roman"/>
        </w:rPr>
        <w:t>两衰翁，历遍穷通。一为钓叟一耕佣。若使当时身不遇，老了英雄。　　汤武偶相逢，风虎云龙</w:t>
      </w:r>
      <w:r>
        <w:rPr>
          <w:rFonts w:eastAsia="楷体_GB2312" w:hAnsi="宋体" w:cs="Times New Roman"/>
          <w:vertAlign w:val="superscript"/>
        </w:rPr>
        <w:t>②</w:t>
      </w:r>
      <w:r>
        <w:rPr>
          <w:rFonts w:ascii="Times New Roman" w:eastAsia="楷体_GB2312" w:hAnsi="Times New Roman" w:cs="Times New Roman"/>
        </w:rPr>
        <w:t>。兴王只在笑谈中。直至如今千载后，谁与争功！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IPAPANNEW" w:eastAsia="黑体" w:hAnsi="IPAPANNEW" w:cs="Times New Roman"/>
        </w:rPr>
        <w:t>[</w:t>
      </w:r>
      <w:r>
        <w:rPr>
          <w:rFonts w:ascii="IPAPANNEW" w:eastAsia="黑体" w:hAnsi="IPAPANNEW" w:cs="Times New Roman"/>
        </w:rPr>
        <w:t>注</w:t>
      </w:r>
      <w:r>
        <w:rPr>
          <w:rFonts w:ascii="IPAPANNEW" w:eastAsia="黑体" w:hAnsi="IPAPANNEW" w:cs="Times New Roman"/>
        </w:rPr>
        <w:t>]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eastAsia="仿宋_GB2312" w:hAnsi="宋体" w:cs="Times New Roman"/>
        </w:rPr>
        <w:t>①</w:t>
      </w:r>
      <w:r>
        <w:rPr>
          <w:rFonts w:ascii="Times New Roman" w:eastAsia="仿宋_GB2312" w:hAnsi="Times New Roman" w:cs="Times New Roman"/>
        </w:rPr>
        <w:t>伊吕：指辅佐汤王灭了夏桀的伊尹和辅佐武王灭了殷纣的吕尚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字子牙，号太公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。</w:t>
      </w:r>
      <w:r>
        <w:rPr>
          <w:rFonts w:eastAsia="仿宋_GB2312" w:hAnsi="宋体" w:cs="Times New Roman"/>
        </w:rPr>
        <w:t>②</w:t>
      </w:r>
      <w:r>
        <w:rPr>
          <w:rFonts w:ascii="Times New Roman" w:eastAsia="仿宋_GB2312" w:hAnsi="Times New Roman" w:cs="Times New Roman"/>
        </w:rPr>
        <w:t>风虎云龙：《易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乾</w:t>
      </w:r>
      <w:r>
        <w:rPr>
          <w:rFonts w:ascii="Times New Roman" w:eastAsia="仿宋_GB2312" w:hAnsi="Times New Roman" w:cs="Times New Roman"/>
        </w:rPr>
        <w:t>·</w:t>
      </w:r>
      <w:r>
        <w:rPr>
          <w:rFonts w:ascii="Times New Roman" w:eastAsia="仿宋_GB2312" w:hAnsi="Times New Roman" w:cs="Times New Roman"/>
        </w:rPr>
        <w:t>文言》：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云从龙，风从虎，圣人作而万物睹。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意思是说，云跟随着龙出现，风跟着虎出现，人</w:t>
      </w:r>
      <w:r>
        <w:rPr>
          <w:rFonts w:ascii="Times New Roman" w:eastAsia="仿宋_GB2312" w:hAnsi="Times New Roman" w:cs="Times New Roman"/>
        </w:rPr>
        <w:t>世间如果出现了圣明的君主，那么，国家和社会就会昌盛繁荣起来。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这首词是咏史之作，但又不是单纯的咏史，为什么？请联系蕴含在词中的作者的思想感情作简要说明。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441714" w:rsidRDefault="008D1E77">
      <w:pPr>
        <w:pStyle w:val="a3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37.9pt;height:37.55pt">
            <v:imagedata r:id="rId24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楷体_GB2312" w:hAnsi="Times New Roman" w:cs="Times New Roman"/>
        </w:rPr>
        <w:t>国以任贤使能而兴，弃贤专己而衰。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治国之策</w:t>
      </w:r>
    </w:p>
    <w:p w:rsidR="00441714" w:rsidRDefault="008D1E77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41714" w:rsidRDefault="008D1E77">
      <w:pPr>
        <w:pStyle w:val="a3"/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贤能者，国之栋梁也。亲之用之，国恒坚；远之弃之，国不昌。屈原遭遇张仪，到底是谁的不幸，楚国的百姓知道，楚王最终也知道了，楚</w:t>
      </w:r>
      <w:r>
        <w:rPr>
          <w:rFonts w:ascii="Times New Roman" w:eastAsia="楷体_GB2312" w:hAnsi="Times New Roman" w:cs="Times New Roman"/>
        </w:rPr>
        <w:t>国更明白。岳飞遭遇秦桧，到底是谁的不幸，南宋的黎民知道，高宗最终也知道了，南宋更明白。孔明先生有言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亲贤臣，远小人，此先汉所以兴隆也；亲小人，远贤臣，此后汉所以倾颓也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，王安石也曾告诫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国以任贤使能而兴，弃贤专己而衰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，如若当朝者以此为座右铭，又怎会落得如此下场。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441714">
        <w:tc>
          <w:tcPr>
            <w:tcW w:w="8616" w:type="dxa"/>
            <w:shd w:val="clear" w:color="auto" w:fill="auto"/>
          </w:tcPr>
          <w:p w:rsidR="00441714" w:rsidRDefault="008D1E77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441714" w:rsidRDefault="008D1E77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作者以梦游者的身份，跨越时空限域分别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拜会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了徘徊在长江边的李白和徘徊在汨罗江边的屈原，他们均因君主听信小人谗言遭到遗弃和疏远。文章认为，正是由于当时皇上感情的亲疏，才导致了两位伟大诗人的悲惨命运。</w:t>
            </w:r>
          </w:p>
          <w:p w:rsidR="00441714" w:rsidRDefault="008D1E77">
            <w:pPr>
              <w:pStyle w:val="a3"/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这首咏史词作，寄托着作者自己的感慨和希冀。作者对伊尹和吕尚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历遍穷通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的遭际和名垂千古的功业，感慨颇深，通过回忆商汤、周武重用伊吕的史事，希望赵宋君王能知人善任，重用自己，支持变法。所以，这首词不同于一般古代诗人那种笼统空泛的咏史作品，</w:t>
            </w:r>
            <w:r>
              <w:rPr>
                <w:rFonts w:ascii="Times New Roman" w:hAnsi="Times New Roman" w:cs="Times New Roman"/>
              </w:rPr>
              <w:lastRenderedPageBreak/>
              <w:t>而是一个政治家鉴古论今的真实思想感情的流露。</w:t>
            </w:r>
          </w:p>
        </w:tc>
      </w:tr>
    </w:tbl>
    <w:p w:rsidR="00441714" w:rsidRDefault="00441714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441714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E77" w:rsidRDefault="008D1E77" w:rsidP="008D1E77">
      <w:r>
        <w:separator/>
      </w:r>
    </w:p>
  </w:endnote>
  <w:endnote w:type="continuationSeparator" w:id="0">
    <w:p w:rsidR="008D1E77" w:rsidRDefault="008D1E77" w:rsidP="008D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E77" w:rsidRDefault="008D1E7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E77" w:rsidRPr="008D1E77" w:rsidRDefault="008D1E77" w:rsidP="008D1E77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E77" w:rsidRDefault="008D1E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E77" w:rsidRDefault="008D1E77" w:rsidP="008D1E77">
      <w:r>
        <w:separator/>
      </w:r>
    </w:p>
  </w:footnote>
  <w:footnote w:type="continuationSeparator" w:id="0">
    <w:p w:rsidR="008D1E77" w:rsidRDefault="008D1E77" w:rsidP="008D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E77" w:rsidRDefault="008D1E7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E77" w:rsidRPr="008D1E77" w:rsidRDefault="008D1E77" w:rsidP="008D1E7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E77" w:rsidRDefault="008D1E7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714"/>
    <w:rsid w:val="00441714"/>
    <w:rsid w:val="008D1E77"/>
    <w:rsid w:val="0CD6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A.TIF" TargetMode="External"/><Relationship Id="rId25" Type="http://schemas.openxmlformats.org/officeDocument/2006/relationships/image" Target="&#32032;&#26448;&#36816;&#29992;4.TIF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media/image7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1491;&#25324;.TIF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1050</Words>
  <Characters>5991</Characters>
  <Application>Microsoft Office Word</Application>
  <DocSecurity>0</DocSecurity>
  <Lines>49</Lines>
  <Paragraphs>14</Paragraphs>
  <ScaleCrop>false</ScaleCrop>
  <Manager>www.shulihua.net收集整理</Manager>
  <Company>www.shulihua.net收集整理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2019-05-12T13:09:00Z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